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0BCF3" w14:textId="77777777" w:rsidR="00CF42A0" w:rsidRDefault="00CF42A0" w:rsidP="00962E46">
      <w:pPr>
        <w:keepNext/>
        <w:spacing w:before="240" w:after="60" w:line="240" w:lineRule="auto"/>
        <w:jc w:val="center"/>
        <w:outlineLvl w:val="2"/>
        <w:rPr>
          <w:rFonts w:ascii="Times New Roman" w:hAnsi="Times New Roman" w:cs="Times New Roman"/>
          <w:b/>
          <w:caps/>
          <w:sz w:val="24"/>
        </w:rPr>
      </w:pPr>
    </w:p>
    <w:p w14:paraId="4D9D7930" w14:textId="77777777" w:rsidR="00CF42A0" w:rsidRDefault="00CF42A0" w:rsidP="00CF42A0">
      <w:pPr>
        <w:pStyle w:val="Standard"/>
        <w:jc w:val="center"/>
      </w:pPr>
      <w:r>
        <w:rPr>
          <w:noProof/>
          <w:lang w:eastAsia="ru-RU"/>
        </w:rPr>
        <w:drawing>
          <wp:inline distT="0" distB="0" distL="0" distR="0" wp14:anchorId="656711EA" wp14:editId="3E273658">
            <wp:extent cx="380880" cy="390600"/>
            <wp:effectExtent l="0" t="0" r="120" b="94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880" cy="390600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D3F0825" w14:textId="77777777" w:rsidR="00CF42A0" w:rsidRDefault="00CF42A0" w:rsidP="00CF42A0">
      <w:pPr>
        <w:pStyle w:val="Textbody"/>
        <w:spacing w:before="120" w:after="0"/>
        <w:jc w:val="center"/>
      </w:pPr>
      <w:r>
        <w:rPr>
          <w:sz w:val="24"/>
          <w:szCs w:val="24"/>
        </w:rPr>
        <w:t>МИНИСТЕРСТВО НАУКИ И ВЫСШЕГО ОБРАЗОВАНИЯ РОССИЙСКОЙ ФЕДЕРАЦИИ</w:t>
      </w:r>
    </w:p>
    <w:p w14:paraId="662847E2" w14:textId="77777777" w:rsidR="00CF42A0" w:rsidRDefault="00CF42A0" w:rsidP="00CF42A0">
      <w:pPr>
        <w:pStyle w:val="Textbody"/>
        <w:spacing w:before="120" w:after="0"/>
        <w:jc w:val="center"/>
      </w:pPr>
      <w:r>
        <w:rPr>
          <w:b/>
          <w:bCs/>
          <w:sz w:val="24"/>
          <w:szCs w:val="24"/>
        </w:rPr>
        <w:t>ФЕДЕРАЛЬНОЕ ГОСУДАРСТВЕННОЕ БЮДЖЕТНОЕ</w:t>
      </w:r>
    </w:p>
    <w:p w14:paraId="325A9E24" w14:textId="77777777" w:rsidR="00CF42A0" w:rsidRDefault="00CF42A0" w:rsidP="00CF42A0">
      <w:pPr>
        <w:pStyle w:val="Textbody"/>
        <w:spacing w:after="0"/>
        <w:jc w:val="center"/>
      </w:pPr>
      <w:r>
        <w:rPr>
          <w:b/>
          <w:bCs/>
          <w:sz w:val="24"/>
          <w:szCs w:val="24"/>
        </w:rPr>
        <w:t>ОБРАЗОВАТЕЛЬНОЕ УЧРЕЖДЕНИЕ ВЫСШЕГО ОБРАЗОВАНИЯ</w:t>
      </w:r>
    </w:p>
    <w:p w14:paraId="59719A47" w14:textId="77777777" w:rsidR="00CF42A0" w:rsidRDefault="00CF42A0" w:rsidP="00CF42A0">
      <w:pPr>
        <w:pStyle w:val="Textbody"/>
        <w:spacing w:after="0"/>
        <w:jc w:val="center"/>
      </w:pPr>
      <w:r>
        <w:rPr>
          <w:b/>
          <w:bCs/>
          <w:sz w:val="24"/>
          <w:szCs w:val="24"/>
        </w:rPr>
        <w:t>«ДОНСКОЙ ГОСУДАРСТВЕННЫЙ ТЕХНИЧЕСКИЙ УНИВЕРСИТЕТ»</w:t>
      </w:r>
    </w:p>
    <w:p w14:paraId="76386F67" w14:textId="77777777" w:rsidR="00CF42A0" w:rsidRDefault="00CF42A0" w:rsidP="00CF42A0">
      <w:pPr>
        <w:pStyle w:val="Textbody"/>
        <w:spacing w:after="0"/>
        <w:jc w:val="center"/>
      </w:pPr>
      <w:r>
        <w:rPr>
          <w:b/>
          <w:bCs/>
          <w:sz w:val="24"/>
          <w:szCs w:val="24"/>
        </w:rPr>
        <w:t>(ДГТУ)</w:t>
      </w:r>
    </w:p>
    <w:p w14:paraId="6E16CBE9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Ростов-на-Дону</w:t>
      </w:r>
    </w:p>
    <w:p w14:paraId="7B998F78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21E91A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F863B0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151739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28E011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2A0">
        <w:rPr>
          <w:rFonts w:ascii="Times New Roman" w:hAnsi="Times New Roman" w:cs="Times New Roman"/>
          <w:b/>
          <w:sz w:val="36"/>
          <w:szCs w:val="36"/>
        </w:rPr>
        <w:t>ХИМИЯ</w:t>
      </w:r>
    </w:p>
    <w:p w14:paraId="2B28B768" w14:textId="77777777" w:rsidR="00CF42A0" w:rsidRP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5410D258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указания к лабораторным работам</w:t>
      </w:r>
    </w:p>
    <w:p w14:paraId="24625156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студентов заочной формы обучения</w:t>
      </w:r>
    </w:p>
    <w:p w14:paraId="6AD72223" w14:textId="16C2C8E7" w:rsidR="00CF42A0" w:rsidRPr="00606321" w:rsidRDefault="00606321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осенний семестр</w:t>
      </w:r>
    </w:p>
    <w:p w14:paraId="5A458702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593FF4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F74084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72EFBA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63A25D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58A3ED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958247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B3CD10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CEAE89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0AA1CD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EDFBC2" w14:textId="77777777" w:rsidR="00CF42A0" w:rsidRDefault="00CF42A0" w:rsidP="00CF42A0">
      <w:pPr>
        <w:pStyle w:val="Standard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EE0037E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F2AD3A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EC433F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DC6BB4" w14:textId="77777777" w:rsid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Ростов-на-Дону</w:t>
      </w:r>
    </w:p>
    <w:p w14:paraId="6F1CAB7C" w14:textId="1D20E1CB" w:rsidR="00CF42A0" w:rsidRPr="00CF42A0" w:rsidRDefault="00CF42A0" w:rsidP="00CF42A0">
      <w:pPr>
        <w:pStyle w:val="Standard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1743CD">
        <w:rPr>
          <w:rFonts w:ascii="Times New Roman" w:hAnsi="Times New Roman" w:cs="Times New Roman"/>
          <w:sz w:val="24"/>
          <w:szCs w:val="24"/>
        </w:rPr>
        <w:t>6</w:t>
      </w:r>
    </w:p>
    <w:p w14:paraId="3583F0D8" w14:textId="77777777" w:rsidR="00606321" w:rsidRPr="00606321" w:rsidRDefault="00606321" w:rsidP="0060632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lastRenderedPageBreak/>
        <w:t>ПРАВИЛА  РАБОТЫ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ТЕХНИКА  БЕЗОПАСНОСТИ</w:t>
      </w:r>
      <w:proofErr w:type="gramEnd"/>
    </w:p>
    <w:p w14:paraId="21BB598D" w14:textId="77777777" w:rsidR="00606321" w:rsidRPr="00606321" w:rsidRDefault="00606321" w:rsidP="0060632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В  ХИМИЧЕСКОЙ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ЛАБОРАТОРИИ</w:t>
      </w:r>
    </w:p>
    <w:p w14:paraId="2B6729DA" w14:textId="77777777" w:rsidR="00606321" w:rsidRPr="00606321" w:rsidRDefault="00606321" w:rsidP="00606321">
      <w:pPr>
        <w:ind w:left="283" w:hanging="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>Перед началом каждой лабораторной работы следует изучить по учебнику относящийся к ней теоретический материал. Ни одну аналитическую реакцию нельзя выполнять, пока не будет ясна ее химическая сущность.</w:t>
      </w:r>
    </w:p>
    <w:p w14:paraId="2FBD4971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выполнении  лабораторной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работы  необходимо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 строго соблюдать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указания  преподавателя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и лаборантов.</w:t>
      </w:r>
    </w:p>
    <w:p w14:paraId="0BB74534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>Рабочее место, посуда и приборы всегда должны быть безукоризненно чистыми, необходимо следить за чистотой реактивов в склянках и никогда не опускать использованную пипетку в склянку с другим реактивом. Если окажется, что реактив загрязнен, то его надо заменить свежим.</w:t>
      </w:r>
    </w:p>
    <w:p w14:paraId="10E68481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>Нельзя пробовать вещества на вкус.</w:t>
      </w:r>
    </w:p>
    <w:p w14:paraId="76760D92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>Концентрированные кислоты, щелочи и дурно пахнущие реактивы должны находиться в вытяжном шкафу.</w:t>
      </w:r>
    </w:p>
    <w:p w14:paraId="29F38989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 xml:space="preserve">Обращение с концентрированными кислотами и щелочами требует осторожности,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т.к.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>, попадая на кожу или одежду, они вызывают ожоги или порчу одежды. Нельзя засасывать их в пипетки ртом. При попадании на кожу кислоты или щелочи пораженное место обмывают большим количеством воды под краном. Если необходимо, остатки кислоты нейтрализуют раствором Na</w:t>
      </w:r>
      <w:r w:rsidRPr="00606321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606321">
        <w:rPr>
          <w:rFonts w:ascii="Times New Roman" w:hAnsi="Times New Roman" w:cs="Times New Roman"/>
          <w:bCs/>
          <w:sz w:val="24"/>
          <w:szCs w:val="24"/>
        </w:rPr>
        <w:t>CO</w:t>
      </w:r>
      <w:r w:rsidRPr="00606321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606321">
        <w:rPr>
          <w:rFonts w:ascii="Times New Roman" w:hAnsi="Times New Roman" w:cs="Times New Roman"/>
          <w:bCs/>
          <w:sz w:val="24"/>
          <w:szCs w:val="24"/>
        </w:rPr>
        <w:t xml:space="preserve">, а остатки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щелочи  раствором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уксусной кислоты.</w:t>
      </w:r>
    </w:p>
    <w:p w14:paraId="7EF00B08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 xml:space="preserve">Нельзя наклоняться над сосудом с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нагреваемой  жидкостью,  а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также над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сосудом,  в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котором смешивают какие-либо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вещества,  особенно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жидкости. Наблюдать за ходом реакции в стеклянном сосуде следует через его стенки.</w:t>
      </w:r>
    </w:p>
    <w:p w14:paraId="59E42FEF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 xml:space="preserve">Нельзя выливать в раковину растворы кислот, щелочей и солей ртути, выбрасывать осадки, фильтры, битое стекло, бумагу и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т.п.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Для этого служат керамические банки или эмалированные ведра.</w:t>
      </w:r>
    </w:p>
    <w:p w14:paraId="220FD1BF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>Во избежание отравлений в лаборатории категорически воспрещается принимать пищу. Необходимо тщательно мыть руки после работы.</w:t>
      </w:r>
    </w:p>
    <w:p w14:paraId="53EE51C5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 xml:space="preserve">Нельзя держать горючие, легко воспламеняющиеся и летучие вещества (спирт, бензол, сероуглерод и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т.п.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>) вблизи пламени или сильно нагретых приборов.</w:t>
      </w:r>
    </w:p>
    <w:p w14:paraId="78C3D40C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 xml:space="preserve">Следует экономно расходовать электроэнергию, газ, водопроводную и дистиллированную воду. </w:t>
      </w:r>
    </w:p>
    <w:p w14:paraId="0BAAB644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 xml:space="preserve">Нельзя наливать горячую жидкость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в  толстостенную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 стеклянную посуду, так  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как  она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может лопнуть.</w:t>
      </w:r>
    </w:p>
    <w:p w14:paraId="2F1F0361" w14:textId="77777777" w:rsidR="00606321" w:rsidRPr="00606321" w:rsidRDefault="00606321" w:rsidP="0060632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6321">
        <w:rPr>
          <w:rFonts w:ascii="Times New Roman" w:hAnsi="Times New Roman" w:cs="Times New Roman"/>
          <w:bCs/>
          <w:sz w:val="24"/>
          <w:szCs w:val="24"/>
        </w:rPr>
        <w:t xml:space="preserve">После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выполнения,  лабораторной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работы необходимо привести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рабочее  место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gramStart"/>
      <w:r w:rsidRPr="00606321">
        <w:rPr>
          <w:rFonts w:ascii="Times New Roman" w:hAnsi="Times New Roman" w:cs="Times New Roman"/>
          <w:bCs/>
          <w:sz w:val="24"/>
          <w:szCs w:val="24"/>
        </w:rPr>
        <w:t>порядок,  сдать</w:t>
      </w:r>
      <w:proofErr w:type="gramEnd"/>
      <w:r w:rsidRPr="00606321">
        <w:rPr>
          <w:rFonts w:ascii="Times New Roman" w:hAnsi="Times New Roman" w:cs="Times New Roman"/>
          <w:bCs/>
          <w:sz w:val="24"/>
          <w:szCs w:val="24"/>
        </w:rPr>
        <w:t xml:space="preserve"> его дежурному и только тогда можно оставить лабораторию.                                                       </w:t>
      </w:r>
    </w:p>
    <w:p w14:paraId="5288DA2E" w14:textId="77777777" w:rsidR="00606321" w:rsidRPr="00606321" w:rsidRDefault="00606321" w:rsidP="005A6538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39A460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16AC3C0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23ED52F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6033D40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6353A2B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C922F8F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CEA234B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0B94CC1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E37AAB1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B603399" w14:textId="77777777" w:rsidR="00B320D1" w:rsidRDefault="00B320D1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2A84A6A" w14:textId="389C3313" w:rsidR="005A6538" w:rsidRPr="005A6538" w:rsidRDefault="005A6538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Лабораторная работа № 1</w:t>
      </w:r>
    </w:p>
    <w:p w14:paraId="2D3B78CF" w14:textId="77777777" w:rsidR="005A6538" w:rsidRDefault="005A6538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Свойства основных классов неорганических соединений</w:t>
      </w:r>
      <w:r w:rsidRPr="005A6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14:paraId="5D966ECB" w14:textId="77777777" w:rsidR="004415C7" w:rsidRPr="005A6538" w:rsidRDefault="004415C7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F255A87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F373F74" wp14:editId="258A140B">
                <wp:simplePos x="0" y="0"/>
                <wp:positionH relativeFrom="column">
                  <wp:posOffset>9525</wp:posOffset>
                </wp:positionH>
                <wp:positionV relativeFrom="paragraph">
                  <wp:posOffset>152400</wp:posOffset>
                </wp:positionV>
                <wp:extent cx="0" cy="0"/>
                <wp:effectExtent l="6985" t="13335" r="12065" b="571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D18504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12pt" to=".7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" o:allowincell="f"/>
            </w:pict>
          </mc:Fallback>
        </mc:AlternateContent>
      </w:r>
      <w:r w:rsidRPr="005A6538">
        <w:rPr>
          <w:rFonts w:ascii="Times New Roman" w:eastAsia="Times New Roman" w:hAnsi="Times New Roman" w:cs="Times New Roman"/>
          <w:bCs/>
          <w:i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D2FA7BD" wp14:editId="6842CAE9">
                <wp:simplePos x="0" y="0"/>
                <wp:positionH relativeFrom="column">
                  <wp:posOffset>741045</wp:posOffset>
                </wp:positionH>
                <wp:positionV relativeFrom="paragraph">
                  <wp:posOffset>152400</wp:posOffset>
                </wp:positionV>
                <wp:extent cx="0" cy="0"/>
                <wp:effectExtent l="5080" t="13335" r="13970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FC3838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35pt,12pt" to="58.35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" o:allowincell="f"/>
            </w:pict>
          </mc:Fallback>
        </mc:AlternateContent>
      </w:r>
      <w:r w:rsidRPr="005A653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ab/>
        <w:t xml:space="preserve">Опыт 1. </w:t>
      </w:r>
      <w:r w:rsidRPr="005A653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Взаимодействие основных оксидов с водой.</w:t>
      </w:r>
      <w:r w:rsidRPr="005A653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14:paraId="070EE5C2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пробирку насыпьте немного оксида кальция </w:t>
      </w:r>
      <w:proofErr w:type="spell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CaO</w:t>
      </w:r>
      <w:proofErr w:type="spell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добавьте 1 мл воды. Содержимое пробирки хорошо перемешайте и прибавьте 2-3 капли раствора фенолфталеина. Как изменится цвет индикатора и почему?</w:t>
      </w:r>
    </w:p>
    <w:p w14:paraId="6190E890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     Опыт 2. </w:t>
      </w:r>
      <w:r w:rsidRPr="005A653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Взаимодействие основных оксидов с кислотами.</w:t>
      </w:r>
    </w:p>
    <w:p w14:paraId="0F36D925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пробирку насыпьте немного оксида кальция (около </w:t>
      </w:r>
      <w:smartTag w:uri="urn:schemas-microsoft-com:office:smarttags" w:element="metricconverter">
        <w:smartTagPr>
          <w:attr w:name="ProductID" w:val="0,1 г"/>
        </w:smartTagPr>
        <w:r w:rsidRPr="005A653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0,1 г</w:t>
        </w:r>
      </w:smartTag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и  добавьте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мл раствора соляной кислоты </w:t>
      </w:r>
      <w:proofErr w:type="spell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Что наблюдаете? Напишите уравнения реакций в молекулярной и ионной формах.  </w:t>
      </w:r>
    </w:p>
    <w:p w14:paraId="46352B72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     Опыт 3. </w:t>
      </w:r>
      <w:r w:rsidRPr="005A653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Взаимодействие амфотерных оксидов со щелочами и кислотами.</w:t>
      </w:r>
    </w:p>
    <w:p w14:paraId="00D08770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две пробирки насыпьте небольшое количество (около </w:t>
      </w:r>
      <w:smartTag w:uri="urn:schemas-microsoft-com:office:smarttags" w:element="metricconverter">
        <w:smartTagPr>
          <w:attr w:name="ProductID" w:val="0,1 г"/>
        </w:smartTagPr>
        <w:r w:rsidRPr="005A653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0,1 г</w:t>
        </w:r>
      </w:smartTag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оксида цинка </w:t>
      </w:r>
      <w:proofErr w:type="spell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ZnO</w:t>
      </w:r>
      <w:proofErr w:type="spell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первую прилейте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2-3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 раствора соляной кислоты, во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вторую  2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-3 мл раствора гидроксида натрия. Что происходит? Проверьте растворимость оксида цинка в воде. Составьте уравнения всех процессов.</w:t>
      </w:r>
    </w:p>
    <w:p w14:paraId="5AE8910D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Опыт 4</w:t>
      </w:r>
      <w:r w:rsidRPr="005A653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.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Взаимодействие оснований с кислотами (реакция нейтрализации).</w:t>
      </w:r>
    </w:p>
    <w:p w14:paraId="271196DD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пробирку налейте 1-2 мл раствора </w:t>
      </w:r>
      <w:r w:rsidRPr="005A6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гидроксида натрия </w:t>
      </w:r>
      <w:proofErr w:type="spellStart"/>
      <w:r w:rsidRPr="005A6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NaOH</w:t>
      </w:r>
      <w:proofErr w:type="spellEnd"/>
      <w:r w:rsidRPr="005A65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добавьте 1-2 капли раствора фенолфталеина и медленно, по каплям, прибавьте 1-2 мл соляной кислоты </w:t>
      </w:r>
      <w:proofErr w:type="spell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HCl</w:t>
      </w:r>
      <w:proofErr w:type="spell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изменения окраски индикатора. Что происходит? Напишите уравнения реакций в молекулярной и ионной формах.</w:t>
      </w:r>
    </w:p>
    <w:p w14:paraId="68D553E1" w14:textId="77777777" w:rsidR="005A6538" w:rsidRPr="005A6538" w:rsidRDefault="005A6538" w:rsidP="004415C7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Опыт 5.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Исследование     амфотерности     гидроксидов</w:t>
      </w:r>
      <w:r w:rsidRPr="005A653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цинка и хрома (III). </w:t>
      </w:r>
    </w:p>
    <w:p w14:paraId="5AFFD666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Возьмите 2 пробирки. Налейте в первую пробирку 1 мл раствора сульфата цинка ZnSO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 вторую - 1мл раствора сульфата хрома(III) Cr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(SO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каждую пробирку прибавьте по каплям раствор гидроксида натрия до образования осадков. Какого цвета осадки? Напишите уравнения реакций в молекулярной и ионной формах. Перемешайте осадки легким встряхиванием и каждый осадок разделите на 2 пробирки. К одной части осадков добавьте раствор соляной кислоты, а к другой - раствор гидроксида натрия (в избытке). Что наблюдаете? Напишите уравнения всех реакций в молекулярной и ионной формах.</w:t>
      </w:r>
    </w:p>
    <w:p w14:paraId="23D0E3F8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Опыт 6.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Получение нерастворимых оснований.</w:t>
      </w:r>
    </w:p>
    <w:p w14:paraId="1FC65D90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Налейте в пробирку 1 мл р</w:t>
      </w:r>
      <w:r w:rsidR="004415C7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аствора хлорида железа(III) FeCl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Добавьте 1 мл раствора гидроксида натрия. Что образуется? Составьте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уравнения  реакций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молекулярной и ионной формах.</w:t>
      </w:r>
    </w:p>
    <w:p w14:paraId="18002732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Опыт 7.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Взаимодействие кислот с солями. </w:t>
      </w:r>
    </w:p>
    <w:p w14:paraId="58EC6063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 1-2 мл раствора нитрата свинца(II) Pb(NO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прилейте 1-2 мл раствора соляной кислоты. Что происходит? Напишите уравнения реакций в молекулярной и ионной формах.</w:t>
      </w:r>
    </w:p>
    <w:p w14:paraId="7F3A8AC8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Опыт 8.</w:t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Взаимодействия кислот с металлами</w:t>
      </w:r>
    </w:p>
    <w:p w14:paraId="03EB0C2D" w14:textId="77777777" w:rsidR="005A6538" w:rsidRPr="005A6538" w:rsidRDefault="005A6538" w:rsidP="005A6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Налейте в две пробирки по 1-2 мл разбавленной серной кислоты. В первую пробирку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добавьте  гранулу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металлического цинка, а во вторую - кусочек металлической меди. Что наблюдаете? Составьте уравнения реакций.</w:t>
      </w:r>
    </w:p>
    <w:p w14:paraId="6B3ED504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Опыт 9.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Получение солей из амфотерных гидроксидов.</w:t>
      </w:r>
    </w:p>
    <w:p w14:paraId="647EDCE8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4415C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Даны растворы солей: FeCl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="004415C7">
        <w:rPr>
          <w:rFonts w:ascii="Times New Roman" w:eastAsia="Times New Roman" w:hAnsi="Times New Roman" w:cs="Times New Roman"/>
          <w:sz w:val="24"/>
          <w:szCs w:val="24"/>
          <w:lang w:eastAsia="ru-RU"/>
        </w:rPr>
        <w:t>, BaCl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, CuSO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, ZnSO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="004415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415C7">
        <w:rPr>
          <w:rFonts w:ascii="Times New Roman" w:eastAsia="Times New Roman" w:hAnsi="Times New Roman" w:cs="Times New Roman"/>
          <w:sz w:val="24"/>
          <w:szCs w:val="24"/>
          <w:lang w:eastAsia="ru-RU"/>
        </w:rPr>
        <w:t>NaCl</w:t>
      </w:r>
      <w:proofErr w:type="spellEnd"/>
      <w:r w:rsidR="004415C7">
        <w:rPr>
          <w:rFonts w:ascii="Times New Roman" w:eastAsia="Times New Roman" w:hAnsi="Times New Roman" w:cs="Times New Roman"/>
          <w:sz w:val="24"/>
          <w:szCs w:val="24"/>
          <w:lang w:eastAsia="ru-RU"/>
        </w:rPr>
        <w:t>, A</w:t>
      </w:r>
      <w:r w:rsidR="004415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(NO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Какие из этих солей могут служить исходными веществами для получения амфотерных гидроксидов? Отберите подходящие для этой цели растворы солей, налейте в пробирки по 5 мл и добавьте в каждую малыми порциями раствор щелочи до выпадения осадка. Выпавшие осадки разделите в разные пробирки на две части. В первую часть добавьте избыток щелочи, во вторую -</w:t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немного раствора соляной или серной кислоты до растворения осадка. Объясните происходящие процессы. Составьте уравнения реакций. </w:t>
      </w:r>
    </w:p>
    <w:p w14:paraId="71EDA431" w14:textId="77777777" w:rsidR="005A6538" w:rsidRPr="005A6538" w:rsidRDefault="005A6538" w:rsidP="005A653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Лабораторная работа № 2</w:t>
      </w:r>
    </w:p>
    <w:p w14:paraId="44C0EBEE" w14:textId="77777777" w:rsidR="005A6538" w:rsidRPr="005A6538" w:rsidRDefault="005A6538" w:rsidP="005A6538">
      <w:pPr>
        <w:spacing w:before="240" w:after="6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Определение молярной массы эквивалента металла</w:t>
      </w:r>
    </w:p>
    <w:p w14:paraId="3827D451" w14:textId="77777777" w:rsidR="005A6538" w:rsidRPr="005A6538" w:rsidRDefault="005A6538" w:rsidP="005A6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экспериментального определения молярной массы эквивалента металла используют прибор, состоящий из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бюретки,  соединенной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воронкой  резиновой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трубкой. Через систему пробок и трубок к бюретке присоединяют пробирку. Система укрепляется на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штативе  и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заливается подкрашенной водой. Следует помнить, что водород - очень летучий газ. Поэтому необходимо проверить герметичность установки, для чего при закрытых пробках и присоединенной пробирке надо опустить кольцо с воронкой. Если прибор герметичен, то уровень воды в бюретке, немного понизившись, останется постоянным. Если уровни жидкости в бюретке и воронке, как в сообщающихся сосудах, выравниваются, то герметичность нарушена, и следует обратиться к преподавателю. В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пробирку  налейте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3-4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 раствора серной кислоты (разбавление 1:4). Полоской фильтровальной бумаги снимите со стенок пробирки капли кислоты. Удерживая пробирку наклонно (следить, чтобы не выливалась кислота), поместите на сухую стенку пробирки кусочек металла, взвешенный с точностью до </w:t>
      </w:r>
      <w:smartTag w:uri="urn:schemas-microsoft-com:office:smarttags" w:element="metricconverter">
        <w:smartTagPr>
          <w:attr w:name="ProductID" w:val="0,0001 г"/>
        </w:smartTagPr>
        <w:r w:rsidRPr="005A653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0,0001 г</w:t>
        </w:r>
      </w:smartTag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. (Необходимо следить, чтобы металл не соприкасался с кислотой). Присоедините пробирку к прибору, удерживая ее в наклонном положении. О</w:t>
      </w:r>
      <w:r w:rsidR="00A327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тметьте уровень воды в бюретке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точностью до 0,1 мл. Придерживая пробирку, стряхните металл в раствор кислоты.</w:t>
      </w:r>
    </w:p>
    <w:p w14:paraId="6B08EC82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Выделяющийся водород будет собираться в бюретке. При этом вода из бюретки будет собираться в воронке. По окончании реакции дайте системе остыть и опустите кольцо с воронкой до нового уровня жидкости. Отметьте новый уровень жидкости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Разность уровней жидкости в бюретке после опыта и до опыта равна объему выделившегося водорода. </w:t>
      </w:r>
    </w:p>
    <w:p w14:paraId="50662333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9612B9F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Отметьте условия проведения опыта: давление (р) и температуру (Т).</w:t>
      </w:r>
    </w:p>
    <w:p w14:paraId="1FD379A3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По табл. 2.1 определите давление насыщенного водяного пара (</w:t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при температуре проведения опыта. 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Экспериментальные данные внесите в табл. 2.2.</w:t>
      </w:r>
    </w:p>
    <w:p w14:paraId="0EEE13E5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Таблица 1</w:t>
      </w:r>
    </w:p>
    <w:p w14:paraId="5E7DFC13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Давление насыщенного пара /</w:t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/, мм. рт. ст.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7"/>
        <w:gridCol w:w="1857"/>
        <w:gridCol w:w="1857"/>
        <w:gridCol w:w="1858"/>
      </w:tblGrid>
      <w:tr w:rsidR="005A6538" w:rsidRPr="005A6538" w14:paraId="59B8D2B1" w14:textId="77777777" w:rsidTr="008C3327">
        <w:tc>
          <w:tcPr>
            <w:tcW w:w="1857" w:type="dxa"/>
          </w:tcPr>
          <w:p w14:paraId="223C5479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B0"/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57" w:type="dxa"/>
          </w:tcPr>
          <w:p w14:paraId="7F816B30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мм </w:t>
            </w:r>
            <w:proofErr w:type="spellStart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рт.ст</w:t>
            </w:r>
            <w:proofErr w:type="spellEnd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14:paraId="22FA0A59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B0"/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858" w:type="dxa"/>
          </w:tcPr>
          <w:p w14:paraId="6D6BC030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мм </w:t>
            </w:r>
            <w:proofErr w:type="spellStart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рт.ст</w:t>
            </w:r>
            <w:proofErr w:type="spellEnd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A6538" w:rsidRPr="005A6538" w14:paraId="60C7D836" w14:textId="77777777" w:rsidTr="008C3327">
        <w:tc>
          <w:tcPr>
            <w:tcW w:w="1857" w:type="dxa"/>
          </w:tcPr>
          <w:p w14:paraId="2277C7D0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57" w:type="dxa"/>
          </w:tcPr>
          <w:p w14:paraId="68394589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13,63</w:t>
            </w:r>
          </w:p>
        </w:tc>
        <w:tc>
          <w:tcPr>
            <w:tcW w:w="1857" w:type="dxa"/>
          </w:tcPr>
          <w:p w14:paraId="782D83D7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858" w:type="dxa"/>
          </w:tcPr>
          <w:p w14:paraId="0527BE9A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18,65</w:t>
            </w:r>
          </w:p>
        </w:tc>
      </w:tr>
      <w:tr w:rsidR="005A6538" w:rsidRPr="005A6538" w14:paraId="64647E68" w14:textId="77777777" w:rsidTr="008C3327">
        <w:tc>
          <w:tcPr>
            <w:tcW w:w="1857" w:type="dxa"/>
          </w:tcPr>
          <w:p w14:paraId="6DBE6748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57" w:type="dxa"/>
          </w:tcPr>
          <w:p w14:paraId="3C8D22ED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14,43</w:t>
            </w:r>
          </w:p>
        </w:tc>
        <w:tc>
          <w:tcPr>
            <w:tcW w:w="1857" w:type="dxa"/>
          </w:tcPr>
          <w:p w14:paraId="0D81BBFC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58" w:type="dxa"/>
          </w:tcPr>
          <w:p w14:paraId="45157CE0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19,83</w:t>
            </w:r>
          </w:p>
        </w:tc>
      </w:tr>
      <w:tr w:rsidR="005A6538" w:rsidRPr="005A6538" w14:paraId="28EC37D5" w14:textId="77777777" w:rsidTr="008C3327">
        <w:tc>
          <w:tcPr>
            <w:tcW w:w="1857" w:type="dxa"/>
          </w:tcPr>
          <w:p w14:paraId="7E523E3C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57" w:type="dxa"/>
          </w:tcPr>
          <w:p w14:paraId="342A7790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15,48</w:t>
            </w:r>
          </w:p>
        </w:tc>
        <w:tc>
          <w:tcPr>
            <w:tcW w:w="1857" w:type="dxa"/>
          </w:tcPr>
          <w:p w14:paraId="5C399B37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58" w:type="dxa"/>
          </w:tcPr>
          <w:p w14:paraId="290466E5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21,07</w:t>
            </w:r>
          </w:p>
        </w:tc>
      </w:tr>
      <w:tr w:rsidR="005A6538" w:rsidRPr="005A6538" w14:paraId="7EFA72E8" w14:textId="77777777" w:rsidTr="008C3327">
        <w:tc>
          <w:tcPr>
            <w:tcW w:w="1857" w:type="dxa"/>
          </w:tcPr>
          <w:p w14:paraId="0926BBA7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57" w:type="dxa"/>
          </w:tcPr>
          <w:p w14:paraId="2DF99DE8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16,48</w:t>
            </w:r>
          </w:p>
        </w:tc>
        <w:tc>
          <w:tcPr>
            <w:tcW w:w="1857" w:type="dxa"/>
          </w:tcPr>
          <w:p w14:paraId="5C2B9583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58" w:type="dxa"/>
          </w:tcPr>
          <w:p w14:paraId="0F13A054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22,38</w:t>
            </w:r>
          </w:p>
        </w:tc>
      </w:tr>
      <w:tr w:rsidR="005A6538" w:rsidRPr="005A6538" w14:paraId="0480073A" w14:textId="77777777" w:rsidTr="008C3327">
        <w:tc>
          <w:tcPr>
            <w:tcW w:w="1857" w:type="dxa"/>
          </w:tcPr>
          <w:p w14:paraId="6917178E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57" w:type="dxa"/>
          </w:tcPr>
          <w:p w14:paraId="35EF845E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17,54</w:t>
            </w:r>
          </w:p>
        </w:tc>
        <w:tc>
          <w:tcPr>
            <w:tcW w:w="1857" w:type="dxa"/>
          </w:tcPr>
          <w:p w14:paraId="40B5E590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858" w:type="dxa"/>
          </w:tcPr>
          <w:p w14:paraId="1D348FDE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23,76</w:t>
            </w:r>
          </w:p>
        </w:tc>
      </w:tr>
    </w:tbl>
    <w:p w14:paraId="3EA1EBCD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4DFE5FF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Таблица 2</w:t>
      </w:r>
    </w:p>
    <w:p w14:paraId="7C874F42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Экспериментальные наблюдения.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080"/>
        <w:gridCol w:w="540"/>
        <w:gridCol w:w="1080"/>
        <w:gridCol w:w="1080"/>
        <w:gridCol w:w="1440"/>
        <w:gridCol w:w="1260"/>
      </w:tblGrid>
      <w:tr w:rsidR="005A6538" w:rsidRPr="005A6538" w14:paraId="70E364CA" w14:textId="77777777" w:rsidTr="008C3327">
        <w:trPr>
          <w:cantSplit/>
        </w:trPr>
        <w:tc>
          <w:tcPr>
            <w:tcW w:w="828" w:type="dxa"/>
          </w:tcPr>
          <w:p w14:paraId="6DF89F32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</w:t>
            </w:r>
          </w:p>
          <w:p w14:paraId="760023B1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Метал-ла</w:t>
            </w:r>
            <w:proofErr w:type="gramEnd"/>
          </w:p>
          <w:p w14:paraId="7E66381B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</w:t>
            </w:r>
          </w:p>
        </w:tc>
        <w:tc>
          <w:tcPr>
            <w:tcW w:w="1080" w:type="dxa"/>
          </w:tcPr>
          <w:p w14:paraId="328358EC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р, </w:t>
            </w:r>
          </w:p>
          <w:p w14:paraId="73F72BF9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мм </w:t>
            </w:r>
            <w:proofErr w:type="spellStart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рт.ст</w:t>
            </w:r>
            <w:proofErr w:type="spellEnd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0" w:type="dxa"/>
          </w:tcPr>
          <w:p w14:paraId="6C5EF248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B0"/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1080" w:type="dxa"/>
          </w:tcPr>
          <w:p w14:paraId="118193B1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Влажность 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мм </w:t>
            </w:r>
            <w:proofErr w:type="spellStart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рт.ст</w:t>
            </w:r>
            <w:proofErr w:type="spellEnd"/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</w:tcPr>
          <w:p w14:paraId="330BB78E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жидкости до опыта 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мл</w:t>
            </w:r>
          </w:p>
        </w:tc>
        <w:tc>
          <w:tcPr>
            <w:tcW w:w="1440" w:type="dxa"/>
          </w:tcPr>
          <w:p w14:paraId="638D9CA6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жидкости после опыта </w:t>
            </w:r>
          </w:p>
          <w:p w14:paraId="4ABF72E2" w14:textId="77777777" w:rsidR="005A6538" w:rsidRPr="005A6538" w:rsidRDefault="005A6538" w:rsidP="005A6538">
            <w:pPr>
              <w:spacing w:after="0" w:line="240" w:lineRule="auto"/>
              <w:ind w:right="9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,</w:t>
            </w:r>
          </w:p>
          <w:p w14:paraId="2DA71521" w14:textId="77777777" w:rsidR="005A6538" w:rsidRPr="005A6538" w:rsidRDefault="005A6538" w:rsidP="005A6538">
            <w:pPr>
              <w:spacing w:after="0" w:line="240" w:lineRule="auto"/>
              <w:ind w:right="9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 </w:t>
            </w:r>
          </w:p>
        </w:tc>
        <w:tc>
          <w:tcPr>
            <w:tcW w:w="1260" w:type="dxa"/>
          </w:tcPr>
          <w:p w14:paraId="7DE26255" w14:textId="77777777" w:rsidR="005A6538" w:rsidRPr="005A6538" w:rsidRDefault="005A6538" w:rsidP="005A65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выделившегося водорода 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H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5A65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мл</w:t>
            </w:r>
          </w:p>
        </w:tc>
      </w:tr>
      <w:tr w:rsidR="005A6538" w:rsidRPr="005A6538" w14:paraId="0B679FCA" w14:textId="77777777" w:rsidTr="008C3327">
        <w:trPr>
          <w:cantSplit/>
        </w:trPr>
        <w:tc>
          <w:tcPr>
            <w:tcW w:w="828" w:type="dxa"/>
          </w:tcPr>
          <w:p w14:paraId="5E9E9AC8" w14:textId="77777777" w:rsidR="005A6538" w:rsidRPr="005A6538" w:rsidRDefault="005A6538" w:rsidP="005A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14:paraId="05A4DF2C" w14:textId="77777777" w:rsidR="005A6538" w:rsidRPr="005A6538" w:rsidRDefault="005A6538" w:rsidP="005A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</w:tcPr>
          <w:p w14:paraId="21125FC5" w14:textId="77777777" w:rsidR="005A6538" w:rsidRPr="005A6538" w:rsidRDefault="005A6538" w:rsidP="005A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14:paraId="58F0D8AA" w14:textId="77777777" w:rsidR="005A6538" w:rsidRPr="005A6538" w:rsidRDefault="005A6538" w:rsidP="005A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</w:tcPr>
          <w:p w14:paraId="2AB4D244" w14:textId="77777777" w:rsidR="005A6538" w:rsidRPr="005A6538" w:rsidRDefault="005A6538" w:rsidP="005A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</w:tcPr>
          <w:p w14:paraId="75F352BE" w14:textId="77777777" w:rsidR="005A6538" w:rsidRPr="005A6538" w:rsidRDefault="005A6538" w:rsidP="005A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14:paraId="12BA2D46" w14:textId="77777777" w:rsidR="005A6538" w:rsidRPr="005A6538" w:rsidRDefault="005A6538" w:rsidP="005A6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2169B531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Для определения молярной массы эквивалента металла следует привести полученный объем водорода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нормальным условиям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используя уравнение объединенного газового закона:</w:t>
      </w:r>
    </w:p>
    <w:p w14:paraId="6F58E41A" w14:textId="77777777" w:rsidR="005A6538" w:rsidRPr="005A6538" w:rsidRDefault="005A6538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/Т.</w:t>
      </w:r>
    </w:p>
    <w:p w14:paraId="4033A857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Отсюда находят</w:t>
      </w:r>
    </w:p>
    <w:p w14:paraId="18CDE4DB" w14:textId="77777777" w:rsidR="005A6538" w:rsidRPr="005A6538" w:rsidRDefault="005A6538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(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</w:p>
    <w:p w14:paraId="2DD15178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наконец, используя закон эквивалентов, получают:</w:t>
      </w:r>
    </w:p>
    <w:p w14:paraId="522F2D01" w14:textId="77777777" w:rsidR="005A6538" w:rsidRPr="005A6538" w:rsidRDefault="005A6538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М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D7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11200 /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6DE52FB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Вычислите атомную массу металла, если валентность его равна 2.</w:t>
      </w:r>
    </w:p>
    <w:p w14:paraId="4A225C4C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Определите по таблице </w:t>
      </w:r>
      <w:proofErr w:type="spell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металл.</w:t>
      </w:r>
    </w:p>
    <w:p w14:paraId="233BA5DB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Вычислите теоретическое значение молярной массы эквивалента металла.</w:t>
      </w:r>
    </w:p>
    <w:p w14:paraId="425678A8" w14:textId="77777777" w:rsidR="005A6538" w:rsidRPr="005A6538" w:rsidRDefault="005A6538" w:rsidP="005A6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77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,% = 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4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э</w:t>
      </w:r>
      <w:proofErr w:type="spell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F4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/ Э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0A5FA46B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Э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рассчитанная эквивалента металла;</w:t>
      </w:r>
    </w:p>
    <w:p w14:paraId="1233591E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э</w:t>
      </w:r>
      <w:proofErr w:type="spell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экспериментальная молярная масса эквивалента  металла.</w:t>
      </w:r>
    </w:p>
    <w:p w14:paraId="56EE88DF" w14:textId="77777777" w:rsidR="005A6538" w:rsidRPr="005A6538" w:rsidRDefault="005A6538" w:rsidP="005A653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805BCF7" w14:textId="77777777" w:rsidR="005A6538" w:rsidRPr="005A6538" w:rsidRDefault="005A6538" w:rsidP="005A6538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 3</w:t>
      </w:r>
    </w:p>
    <w:p w14:paraId="2F2EFD10" w14:textId="77777777" w:rsidR="005A6538" w:rsidRPr="005A6538" w:rsidRDefault="005A6538" w:rsidP="005A6538">
      <w:pPr>
        <w:keepNext/>
        <w:tabs>
          <w:tab w:val="left" w:pos="567"/>
        </w:tabs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Химическая кинетика и равновесие</w:t>
      </w:r>
    </w:p>
    <w:p w14:paraId="38AF2488" w14:textId="77777777" w:rsidR="005A6538" w:rsidRPr="00A32716" w:rsidRDefault="005A6538" w:rsidP="00A32716">
      <w:pPr>
        <w:spacing w:after="120" w:line="240" w:lineRule="auto"/>
        <w:ind w:left="567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3271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Опыт 1.   Зависимость скорости реакции от </w:t>
      </w:r>
      <w:proofErr w:type="gramStart"/>
      <w:r w:rsidRPr="00A3271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концентрации  реагирующих</w:t>
      </w:r>
      <w:proofErr w:type="gramEnd"/>
      <w:r w:rsidRPr="00A3271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веществ. </w:t>
      </w:r>
    </w:p>
    <w:p w14:paraId="32194774" w14:textId="77777777" w:rsidR="005A6538" w:rsidRPr="005A6538" w:rsidRDefault="005A6538" w:rsidP="005A6538">
      <w:pPr>
        <w:spacing w:after="120" w:line="240" w:lineRule="auto"/>
        <w:ind w:lef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Эту зависимость изучают на примере реакции:</w:t>
      </w:r>
    </w:p>
    <w:p w14:paraId="0ED70303" w14:textId="77777777" w:rsidR="005A6538" w:rsidRPr="001743CD" w:rsidRDefault="005A6538" w:rsidP="005A6538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</w:pP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Na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S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O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3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 xml:space="preserve"> + H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SO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4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 xml:space="preserve"> </w:t>
      </w:r>
      <w:proofErr w:type="gramStart"/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=  H</w:t>
      </w:r>
      <w:proofErr w:type="gramEnd"/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S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O</w:t>
      </w:r>
      <w:proofErr w:type="gramStart"/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3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 xml:space="preserve">  +</w:t>
      </w:r>
      <w:proofErr w:type="gramEnd"/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 xml:space="preserve"> Na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SO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4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;</w:t>
      </w:r>
    </w:p>
    <w:p w14:paraId="699B43B5" w14:textId="77777777" w:rsidR="005A6538" w:rsidRPr="001743CD" w:rsidRDefault="005A6538" w:rsidP="005A6538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</w:pP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H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S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O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3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 xml:space="preserve">   </w:t>
      </w:r>
      <w:proofErr w:type="gramStart"/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=  SO</w:t>
      </w:r>
      <w:proofErr w:type="gramEnd"/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AD"/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 xml:space="preserve"> + S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AF"/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 xml:space="preserve"> + H</w:t>
      </w:r>
      <w:r w:rsidRPr="001743CD">
        <w:rPr>
          <w:rFonts w:ascii="Times New Roman" w:eastAsia="Times New Roman" w:hAnsi="Times New Roman" w:cs="Times New Roman"/>
          <w:sz w:val="24"/>
          <w:szCs w:val="24"/>
          <w:vertAlign w:val="subscript"/>
          <w:lang w:val="pt-PT" w:eastAsia="ru-RU"/>
        </w:rPr>
        <w:t>2</w:t>
      </w:r>
      <w:r w:rsidRPr="001743CD">
        <w:rPr>
          <w:rFonts w:ascii="Times New Roman" w:eastAsia="Times New Roman" w:hAnsi="Times New Roman" w:cs="Times New Roman"/>
          <w:sz w:val="24"/>
          <w:szCs w:val="24"/>
          <w:lang w:val="pt-PT" w:eastAsia="ru-RU"/>
        </w:rPr>
        <w:t>O,</w:t>
      </w:r>
    </w:p>
    <w:p w14:paraId="04816ABF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идёт с образованием нерастворимой в воде мелкодисперсной серы</w:t>
      </w:r>
    </w:p>
    <w:p w14:paraId="73E8DBC1" w14:textId="77777777" w:rsidR="005A6538" w:rsidRPr="005A6538" w:rsidRDefault="005A6538" w:rsidP="005A653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(коллоидный раствор), вызывающей опалесценцию раствора (светорассеяние). По времени появления опалесценции можно судить о скорости химической реакции.</w:t>
      </w:r>
    </w:p>
    <w:p w14:paraId="4743680F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4 стаканчика налейте разбавленный раствор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в первый – 5 мл, во второй – 10 мл, в третий – 15 мл и в четвёртый – 20 мл; затем добавьте в 1-й стаканчик 15 мл дистиллированной воды, во 2-й – 10 мл, в 3-й – 5 мл  воды. В четыре пробирки отмерьте цилиндром по 5 мл разбавленной серной кислоты.</w:t>
      </w:r>
    </w:p>
    <w:p w14:paraId="7FFBE57B" w14:textId="77777777" w:rsidR="005A6538" w:rsidRPr="005A6538" w:rsidRDefault="005A6538" w:rsidP="005A6538">
      <w:pPr>
        <w:spacing w:after="120" w:line="240" w:lineRule="auto"/>
        <w:ind w:lef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 четыре стаканчика с растворами тиосульфата вылейте из четырёх пробирок раствор серной кислоты. После сливания заметьте время появления </w:t>
      </w:r>
      <w:proofErr w:type="gramStart"/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опалесценции  и</w:t>
      </w:r>
      <w:proofErr w:type="gramEnd"/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внесите в табл. 5.1.</w:t>
      </w:r>
    </w:p>
    <w:p w14:paraId="7D9F9E4F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Таблица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318"/>
        <w:gridCol w:w="992"/>
        <w:gridCol w:w="1134"/>
        <w:gridCol w:w="2025"/>
      </w:tblGrid>
      <w:tr w:rsidR="005A6538" w:rsidRPr="005A6538" w14:paraId="2B7C83ED" w14:textId="77777777" w:rsidTr="008C3327">
        <w:trPr>
          <w:trHeight w:val="414"/>
          <w:jc w:val="center"/>
        </w:trPr>
        <w:tc>
          <w:tcPr>
            <w:tcW w:w="1134" w:type="dxa"/>
          </w:tcPr>
          <w:p w14:paraId="6F893C00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стакана</w:t>
            </w:r>
          </w:p>
        </w:tc>
        <w:tc>
          <w:tcPr>
            <w:tcW w:w="1318" w:type="dxa"/>
          </w:tcPr>
          <w:p w14:paraId="7ECFBD37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</w:p>
          <w:p w14:paraId="029AD282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Na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3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мл</w:t>
            </w:r>
          </w:p>
        </w:tc>
        <w:tc>
          <w:tcPr>
            <w:tcW w:w="992" w:type="dxa"/>
          </w:tcPr>
          <w:p w14:paraId="088A6B85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</w:p>
          <w:p w14:paraId="414B79D4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O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мл</w:t>
            </w:r>
          </w:p>
        </w:tc>
        <w:tc>
          <w:tcPr>
            <w:tcW w:w="1134" w:type="dxa"/>
          </w:tcPr>
          <w:p w14:paraId="078D8071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</w:t>
            </w:r>
          </w:p>
          <w:p w14:paraId="5A852FB6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H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2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SO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bscript"/>
                <w:lang w:eastAsia="ru-RU"/>
              </w:rPr>
              <w:t>4</w:t>
            </w: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мл</w:t>
            </w:r>
          </w:p>
        </w:tc>
        <w:tc>
          <w:tcPr>
            <w:tcW w:w="2025" w:type="dxa"/>
          </w:tcPr>
          <w:p w14:paraId="42844FF4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Время появления опалесценции</w:t>
            </w:r>
          </w:p>
          <w:p w14:paraId="68FC20A0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сек</w:t>
            </w:r>
          </w:p>
        </w:tc>
      </w:tr>
      <w:tr w:rsidR="005A6538" w:rsidRPr="005A6538" w14:paraId="73105627" w14:textId="77777777" w:rsidTr="008C3327">
        <w:trPr>
          <w:trHeight w:val="338"/>
          <w:jc w:val="center"/>
        </w:trPr>
        <w:tc>
          <w:tcPr>
            <w:tcW w:w="1134" w:type="dxa"/>
            <w:vAlign w:val="center"/>
          </w:tcPr>
          <w:p w14:paraId="62DDE0DB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vAlign w:val="center"/>
          </w:tcPr>
          <w:p w14:paraId="75080F84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vAlign w:val="center"/>
          </w:tcPr>
          <w:p w14:paraId="5148329D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  <w:vAlign w:val="center"/>
          </w:tcPr>
          <w:p w14:paraId="59CA8E05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5" w:type="dxa"/>
            <w:vAlign w:val="center"/>
          </w:tcPr>
          <w:p w14:paraId="4AB73F9D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6538" w:rsidRPr="005A6538" w14:paraId="3FF87D8C" w14:textId="77777777" w:rsidTr="008C3327">
        <w:trPr>
          <w:trHeight w:val="347"/>
          <w:jc w:val="center"/>
        </w:trPr>
        <w:tc>
          <w:tcPr>
            <w:tcW w:w="1134" w:type="dxa"/>
            <w:vAlign w:val="center"/>
          </w:tcPr>
          <w:p w14:paraId="54C61A7E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8" w:type="dxa"/>
            <w:vAlign w:val="center"/>
          </w:tcPr>
          <w:p w14:paraId="4EF32538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14:paraId="60E7C031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vAlign w:val="center"/>
          </w:tcPr>
          <w:p w14:paraId="35C4F264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5" w:type="dxa"/>
            <w:vAlign w:val="center"/>
          </w:tcPr>
          <w:p w14:paraId="5F93B0F5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6538" w:rsidRPr="005A6538" w14:paraId="3C70F67D" w14:textId="77777777" w:rsidTr="008C3327">
        <w:trPr>
          <w:trHeight w:val="358"/>
          <w:jc w:val="center"/>
        </w:trPr>
        <w:tc>
          <w:tcPr>
            <w:tcW w:w="1134" w:type="dxa"/>
            <w:vAlign w:val="center"/>
          </w:tcPr>
          <w:p w14:paraId="3AF535D5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8" w:type="dxa"/>
            <w:vAlign w:val="center"/>
          </w:tcPr>
          <w:p w14:paraId="6C1EFB47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  <w:vAlign w:val="center"/>
          </w:tcPr>
          <w:p w14:paraId="7B9AB6E5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14:paraId="796762CD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5" w:type="dxa"/>
            <w:vAlign w:val="center"/>
          </w:tcPr>
          <w:p w14:paraId="0E465D2B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A6538" w:rsidRPr="005A6538" w14:paraId="4C5FAA23" w14:textId="77777777" w:rsidTr="008C3327">
        <w:trPr>
          <w:trHeight w:val="339"/>
          <w:jc w:val="center"/>
        </w:trPr>
        <w:tc>
          <w:tcPr>
            <w:tcW w:w="1134" w:type="dxa"/>
            <w:vAlign w:val="center"/>
          </w:tcPr>
          <w:p w14:paraId="54ACF845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18" w:type="dxa"/>
            <w:vAlign w:val="center"/>
          </w:tcPr>
          <w:p w14:paraId="0ABD4743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  <w:vAlign w:val="center"/>
          </w:tcPr>
          <w:p w14:paraId="1A6380CD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14:paraId="7650F96F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65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25" w:type="dxa"/>
            <w:vAlign w:val="center"/>
          </w:tcPr>
          <w:p w14:paraId="1B7E03AC" w14:textId="77777777" w:rsidR="005A6538" w:rsidRPr="005A6538" w:rsidRDefault="005A6538" w:rsidP="005A653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D0ED397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Начертите график зависимости скорости данной реакции от концентрации тиосульфата натрия. На оси абсцисс нанесите в определённом масштабе концентрации тиосульфата в мл, на оси ординат – величины, обратные времени появления опалесценции, где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время в сек.</w:t>
      </w:r>
    </w:p>
    <w:p w14:paraId="0CD7F74A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Запишите вывод о зависимости скорости реакции от концентрации реагирующих веществ для данного опыта. Как согласуются ваши наблюдения с законом действующих масс?</w:t>
      </w:r>
    </w:p>
    <w:p w14:paraId="54368489" w14:textId="77777777" w:rsidR="005A6538" w:rsidRPr="00A32716" w:rsidRDefault="005A6538" w:rsidP="005A653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3271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Опыт 2.   Зависимость скорости реакции от температуры.</w:t>
      </w:r>
    </w:p>
    <w:p w14:paraId="4A874D84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опыта возьмите те же растворы, что и в опыте 1 (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Налейте в две пробирки по 5 мл тиосульфата, в другие две пробирки - по 5 мл серной кислоты и разделите их на две пары: по пробирке с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4 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каждой паре. Отметьте температуру раствора тиосульфата, опустив в него термометр, затем извлеките термометр и слейте растворы первой пары пробирок. Отметьте, через сколько секунд появится опалесценция. 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Вторую пару пробирок поместите в химический стакан с водой и нагрейте на 10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B0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выше температуры первой пары пробирок. За температурой следите по термометру, опущенному в раствор тиосульфата натрия. Слейте содержимое пробирок и отметьте время протекания реакции (от начала реакции до появления опалесценции). Вычислите температурный коэффициент данной реакции, исходя из формулы Вант-Гоффа: </w:t>
      </w:r>
    </w:p>
    <w:p w14:paraId="43B5A150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t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val="en-US" w:eastAsia="ru-RU"/>
        </w:rPr>
        <w:t>t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· 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67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2- 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 w:eastAsia="ru-RU"/>
        </w:rPr>
        <w:t>t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1/10</w:t>
      </w:r>
    </w:p>
    <w:p w14:paraId="29FA442B" w14:textId="77777777" w:rsidR="005A6538" w:rsidRDefault="005A6538" w:rsidP="005A653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sym w:font="Symbol" w:char="F067"/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температурный коэффициент.</w:t>
      </w:r>
    </w:p>
    <w:p w14:paraId="0115F1C1" w14:textId="77777777" w:rsidR="00CC1ACC" w:rsidRPr="005A6538" w:rsidRDefault="00CC1ACC" w:rsidP="005A653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E81B35" w14:textId="77777777" w:rsidR="005A6538" w:rsidRPr="00CC1ACC" w:rsidRDefault="005A6538" w:rsidP="005A653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1A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Опыт 3.   Влияние концентрации реагирующих веществ на химическое равновесие.</w:t>
      </w:r>
    </w:p>
    <w:p w14:paraId="00688C89" w14:textId="77777777" w:rsidR="005A6538" w:rsidRPr="005A6538" w:rsidRDefault="005A6538" w:rsidP="005A65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пробирке смешайте по 5 мл разбавленных растворов хлорного железа и роданида калия. Появляющийся красный цвет раствора</w:t>
      </w:r>
    </w:p>
    <w:p w14:paraId="45E41F43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обусловлен образованием роданида железа. Напишите уравнение реакции. По изменению интенсивности окраски можно судить об изменении концентрации роданида железа –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CNS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3,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 о смещении равновесия в ту или другую сторону.</w:t>
      </w:r>
    </w:p>
    <w:p w14:paraId="5B902FB9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Для этого разделите полученный раствор на 4 пробирки. В одну пробирку добавьте несколько капель концентрированного хлорного железа </w:t>
      </w:r>
      <w:proofErr w:type="spellStart"/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FeCl</w:t>
      </w:r>
      <w:proofErr w:type="spellEnd"/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3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 2-ю – концентрированного роданида калия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KCNS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3-ю – кристаллического хлорида калия </w:t>
      </w:r>
      <w:r w:rsidRPr="005A653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KCl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, а 4-ю – оставьте для сравнения.</w:t>
      </w:r>
    </w:p>
    <w:p w14:paraId="4583A107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Растворы во всех пробирках размешайте энергичным встряхиванием. Отметьте изменение интенсивности окраски в каждом случае (сравните с раствором в контрольной пробирке).</w:t>
      </w:r>
    </w:p>
    <w:p w14:paraId="65C554B2" w14:textId="77777777" w:rsidR="005A6538" w:rsidRPr="005A6538" w:rsidRDefault="005A6538" w:rsidP="005A6538">
      <w:p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каком направлении смещается равновесие в случае добавления: а) хлорида железа, б) роданида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калия,   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в) хлорида калия?</w:t>
      </w:r>
    </w:p>
    <w:p w14:paraId="5E4F119F" w14:textId="77777777" w:rsidR="005A6538" w:rsidRPr="005A6538" w:rsidRDefault="005A6538" w:rsidP="005A6538">
      <w:pPr>
        <w:spacing w:after="120" w:line="240" w:lineRule="auto"/>
        <w:ind w:lef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Подтвердите свои наблюдения, исходя из общего выражения константы равновесия данной реакции. </w:t>
      </w:r>
    </w:p>
    <w:p w14:paraId="1A63DC40" w14:textId="77777777" w:rsidR="005A6538" w:rsidRPr="005A6538" w:rsidRDefault="005A6538" w:rsidP="005A6538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 4</w:t>
      </w:r>
    </w:p>
    <w:p w14:paraId="040554C7" w14:textId="77777777" w:rsidR="00CC1ACC" w:rsidRPr="005A6538" w:rsidRDefault="005A6538" w:rsidP="00CC1ACC">
      <w:pPr>
        <w:spacing w:before="240" w:after="60" w:line="240" w:lineRule="auto"/>
        <w:jc w:val="center"/>
        <w:outlineLvl w:val="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Свойства растворов электролитов</w:t>
      </w:r>
    </w:p>
    <w:p w14:paraId="5B91FB62" w14:textId="77777777" w:rsidR="005A6538" w:rsidRPr="005A6538" w:rsidRDefault="005A6538" w:rsidP="00CC1A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1.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Сравнение степени диссоциации растворов кислот и оснований: </w:t>
      </w:r>
    </w:p>
    <w:p w14:paraId="0A65B513" w14:textId="77777777" w:rsidR="005A6538" w:rsidRPr="005A6538" w:rsidRDefault="005A6538" w:rsidP="005A6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три пробирки налейте по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2-3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 0,1 N раствора серной, уксусной и борной кислот. В каждую из них добавьте по 2-3 капли раствора метилоранжа. Какую окраску приобрел раствор в каждой из пробирок?</w:t>
      </w:r>
    </w:p>
    <w:p w14:paraId="7AE03E8A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каждую пробирку бросьте по небольшому кусочку магния.</w:t>
      </w:r>
    </w:p>
    <w:p w14:paraId="07CC2D85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Что при этом наблюдается? Какой газ выделяется? Изменяется ли окраска индикатора к концу реакции? Почему? Напишите уравнения реакций в молекулярном и ионном видах. От концентрации каких ионов в растворе зависит скорость реакции между кислотой и магнием?</w:t>
      </w:r>
    </w:p>
    <w:p w14:paraId="3EFB04AF" w14:textId="77777777" w:rsidR="005A6538" w:rsidRPr="005A6538" w:rsidRDefault="005A6538" w:rsidP="005A6538">
      <w:pPr>
        <w:spacing w:after="120" w:line="240" w:lineRule="auto"/>
        <w:ind w:left="28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б) В две пробирки налейте </w:t>
      </w:r>
      <w:proofErr w:type="gramStart"/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1-2</w:t>
      </w:r>
      <w:proofErr w:type="gramEnd"/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мл хлорида кальция. В одну пробирку добавьте немного 0,2 N раствора гидроксида натрия, а в другую - 0,2 N раствора гидроксида аммония.</w:t>
      </w:r>
    </w:p>
    <w:p w14:paraId="3EEF7E59" w14:textId="77777777" w:rsid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Что при этом наблюдается? Напишите уравнения реакций в молекулярном и ионном видах. </w:t>
      </w:r>
    </w:p>
    <w:p w14:paraId="04CEEED5" w14:textId="77777777" w:rsidR="00CC1ACC" w:rsidRPr="005A6538" w:rsidRDefault="00CC1ACC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AD1455" w14:textId="77777777" w:rsidR="005A6538" w:rsidRPr="005A6538" w:rsidRDefault="005A6538" w:rsidP="00CC1AC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Опыт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Реакции</w:t>
      </w:r>
      <w:proofErr w:type="gramEnd"/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ион хлора.</w:t>
      </w:r>
    </w:p>
    <w:p w14:paraId="37F1C823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Налейте в пробирку 1-2 мл разбавленной соляной кислоты и добавьте в неё 2-3 капли раствора нитрата серебра.</w:t>
      </w:r>
    </w:p>
    <w:p w14:paraId="5197B696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Что при этом наблюдается? Напишите уравнения реакций в молекулярном и ионном виде.   Проведите в отдельных пробирках реакции между растворами хлорида натрия, хлорида кальция и раствором нитрата серебра.</w:t>
      </w:r>
      <w:r w:rsidRPr="005A6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4448A75" w14:textId="77777777" w:rsid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Какой ион является аналитическим на ион хлора?</w:t>
      </w:r>
    </w:p>
    <w:p w14:paraId="14808EE9" w14:textId="77777777" w:rsidR="00CC1ACC" w:rsidRPr="005A6538" w:rsidRDefault="00CC1ACC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F74368" w14:textId="77777777" w:rsidR="005A6538" w:rsidRPr="005A6538" w:rsidRDefault="005A6538" w:rsidP="005A6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Опыт 3. 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Реакции на ион SO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4</w:t>
      </w:r>
      <w:r w:rsidRPr="005A6538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2-</w:t>
      </w:r>
    </w:p>
    <w:p w14:paraId="02E1C08E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Налейте в пробирку 1-2 мл разбавленной серной кислоты и добавьте в неё 2-3 капли хлорида бария. </w:t>
      </w:r>
    </w:p>
    <w:p w14:paraId="29A4BDE9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Что наблюдается? Напишите уравнения реакций в молекулярном и ионном виде. Между какими ионами идет реакция?</w:t>
      </w:r>
    </w:p>
    <w:p w14:paraId="30166193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Проведите в отдельных пробирках реакции между растворами </w:t>
      </w:r>
      <w:proofErr w:type="gramStart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сульфата  натрия</w:t>
      </w:r>
      <w:proofErr w:type="gramEnd"/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сульфата магния и раствором хлорида бария.</w:t>
      </w:r>
    </w:p>
    <w:p w14:paraId="65AA0B48" w14:textId="77777777" w:rsid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Какой ион является аналитическим на ион SO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4</w:t>
      </w:r>
      <w:r w:rsidRPr="005A653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2-</w:t>
      </w: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14:paraId="477FC2EA" w14:textId="77777777" w:rsidR="00CC1ACC" w:rsidRPr="005A6538" w:rsidRDefault="00CC1ACC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656B38" w14:textId="77777777" w:rsidR="005A6538" w:rsidRPr="00CC1ACC" w:rsidRDefault="005A6538" w:rsidP="005A65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C1AC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Опыт 4. Смещение ионного равновесия слабого электролита.</w:t>
      </w:r>
    </w:p>
    <w:p w14:paraId="4CCEFF83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Налейте в одну пробирку 3 мл 0,1 N раствора уксусной кислоты, а в другую - 3 мл чистой воды. Прибавьте в обе пробирки по 2-3 капли метилоранжа. Какую окраску имеет индикатор в каждой пробирке? Почему? Оставьте пробирку с водой для сравнения.</w:t>
      </w:r>
    </w:p>
    <w:p w14:paraId="3C2D18F6" w14:textId="77777777" w:rsidR="005A6538" w:rsidRP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В пробирку с раствором уксусной кислоты насыпьте немного сухого ацетата натрия. Слегка взболтайте содержимое пробирки.</w:t>
      </w:r>
    </w:p>
    <w:p w14:paraId="29235D13" w14:textId="77777777" w:rsidR="005A6538" w:rsidRDefault="005A6538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Как изменится окраска раствора? Почему?</w:t>
      </w:r>
    </w:p>
    <w:p w14:paraId="214BBD18" w14:textId="77777777" w:rsidR="00FA3EE0" w:rsidRDefault="00FA3EE0" w:rsidP="005A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E5A98B" w14:textId="6D3431BD" w:rsidR="00FA3EE0" w:rsidRPr="00FA3EE0" w:rsidRDefault="00FA3EE0" w:rsidP="00FA3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3E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Лабораторная работа №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</w:p>
    <w:p w14:paraId="4CB67539" w14:textId="609D9178" w:rsidR="00CC1ACC" w:rsidRDefault="00FA3EE0" w:rsidP="00FA3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Гидролиз солей</w:t>
      </w:r>
    </w:p>
    <w:p w14:paraId="4BEC465A" w14:textId="77777777" w:rsidR="00FA3EE0" w:rsidRPr="00FA3EE0" w:rsidRDefault="00FA3EE0" w:rsidP="00FA3E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C24FAC8" w14:textId="77777777" w:rsidR="00FA3EE0" w:rsidRPr="00FA3EE0" w:rsidRDefault="00FA3EE0" w:rsidP="00FA3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A3EE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ОПЫТ 1. Реакция среды растворов различных средних солей. </w:t>
      </w:r>
    </w:p>
    <w:p w14:paraId="7090497E" w14:textId="11392298" w:rsidR="00FA3EE0" w:rsidRDefault="00FA3EE0" w:rsidP="00FA3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шесть пробирок добавляем по одному </w:t>
      </w:r>
      <w:proofErr w:type="spellStart"/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микрошпателю</w:t>
      </w:r>
      <w:proofErr w:type="spellEnd"/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солей, в следующей последовательности: ацетат натрия CH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3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COONa, хлорид алюминия AlCl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3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силикат натрия Na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2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SiO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3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карбонат аммония (NH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4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2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CO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3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хлорид калия </w:t>
      </w:r>
      <w:proofErr w:type="spellStart"/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KCl</w:t>
      </w:r>
      <w:proofErr w:type="spellEnd"/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шестую пробирку соль не насыпаем, а оставляем ее в качестве контрольной. Во все пробирки наливаем дистиллированную воду – треть объема пробирки. Размешать раствор в каждой пробирке стеклянной палочкой, для того чтобы соль растворилась. Добавляем во все пробирки индикатор универсальный или лакмус. Фиксируем окраску индикатора и определяем значение водородного показателя рН. Записываем результаты наблюдений в табл</w:t>
      </w:r>
      <w:r w:rsidR="003621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ицу.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55"/>
        <w:gridCol w:w="2183"/>
        <w:gridCol w:w="1869"/>
        <w:gridCol w:w="1869"/>
        <w:gridCol w:w="1869"/>
      </w:tblGrid>
      <w:tr w:rsidR="0036216C" w14:paraId="43A16D7E" w14:textId="77777777" w:rsidTr="0036216C">
        <w:tc>
          <w:tcPr>
            <w:tcW w:w="1555" w:type="dxa"/>
          </w:tcPr>
          <w:p w14:paraId="636C7BB7" w14:textId="174A019A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 пробирки</w:t>
            </w:r>
          </w:p>
        </w:tc>
        <w:tc>
          <w:tcPr>
            <w:tcW w:w="2183" w:type="dxa"/>
          </w:tcPr>
          <w:p w14:paraId="53D311B7" w14:textId="4CC363DD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Формула соли</w:t>
            </w:r>
          </w:p>
        </w:tc>
        <w:tc>
          <w:tcPr>
            <w:tcW w:w="1869" w:type="dxa"/>
          </w:tcPr>
          <w:p w14:paraId="635B8B72" w14:textId="48EB0B91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Окраска индикатора</w:t>
            </w:r>
          </w:p>
        </w:tc>
        <w:tc>
          <w:tcPr>
            <w:tcW w:w="1869" w:type="dxa"/>
          </w:tcPr>
          <w:p w14:paraId="4A0178D1" w14:textId="1E860F97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Реакция среды раствора</w:t>
            </w:r>
          </w:p>
        </w:tc>
        <w:tc>
          <w:tcPr>
            <w:tcW w:w="1869" w:type="dxa"/>
          </w:tcPr>
          <w:p w14:paraId="3584D30D" w14:textId="7D88E69E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Значение рН</w:t>
            </w:r>
          </w:p>
        </w:tc>
      </w:tr>
      <w:tr w:rsidR="0036216C" w14:paraId="4CBB84DF" w14:textId="77777777" w:rsidTr="0036216C">
        <w:tc>
          <w:tcPr>
            <w:tcW w:w="1555" w:type="dxa"/>
          </w:tcPr>
          <w:p w14:paraId="22F25776" w14:textId="77777777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183" w:type="dxa"/>
          </w:tcPr>
          <w:p w14:paraId="461217CB" w14:textId="77777777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3F279CFD" w14:textId="77777777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6DBE725F" w14:textId="77777777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869" w:type="dxa"/>
          </w:tcPr>
          <w:p w14:paraId="3E3685E5" w14:textId="77777777" w:rsidR="0036216C" w:rsidRDefault="0036216C" w:rsidP="0036216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4EE2ADE7" w14:textId="77777777" w:rsidR="0036216C" w:rsidRDefault="0036216C" w:rsidP="00FA3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14:paraId="26C5B3D7" w14:textId="77777777" w:rsidR="00FA3EE0" w:rsidRDefault="00FA3EE0" w:rsidP="00FA3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ОПЫТ 2. Влияние температуры на степень гидролиза солей </w:t>
      </w:r>
    </w:p>
    <w:p w14:paraId="27B18A92" w14:textId="77777777" w:rsidR="0036216C" w:rsidRDefault="00FA3EE0" w:rsidP="00FA3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Налейте в пробирку до половины ее объема дистиллированной воды и внесите в нее два </w:t>
      </w:r>
      <w:proofErr w:type="spellStart"/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микрошпателя</w:t>
      </w:r>
      <w:proofErr w:type="spellEnd"/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ацетата натрия CH</w:t>
      </w:r>
      <w:r w:rsidRPr="0036216C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3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COONa. Напишите ионное уравнение гидролиза этой соли. Кислая или щелочная среда должна быть в растворе этой соли? Добавьте к раствору каплю фенолфталеина. Наблюдайте очень слабое </w:t>
      </w:r>
      <w:proofErr w:type="spellStart"/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порозовение</w:t>
      </w:r>
      <w:proofErr w:type="spellEnd"/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раствора. Половину полученного раствора отлейте в другую пробирку и оставьте как эталон, а пробирку с оставшимся раствором опустите в стаканчик с горячей водой. Как изменится окраска раствора при этом? Какой вывод об изменении концентрации ионов ОН</w:t>
      </w:r>
      <w:r w:rsidR="0036216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растворе можно сделать на основании изменения окраски фенолфталеина? В каком направлении сместилось равновесие гидролиза? Как изменяется значение степени гидролиза с повышением температуры и почему? </w:t>
      </w:r>
    </w:p>
    <w:p w14:paraId="3115F264" w14:textId="23950A1C" w:rsidR="00FA3EE0" w:rsidRDefault="00FA3EE0" w:rsidP="00FA3E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ОПЫТ 3. Особые случаи полного гидролиза. В две пробирки налейте по 1 мл трихлорида алюминия AlCl</w:t>
      </w:r>
      <w:r w:rsidRPr="0036216C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3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одну из пробирок добавьте такой же объем раствора сульфида аммония (NH</w:t>
      </w:r>
      <w:r w:rsidRPr="0036216C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4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</w:t>
      </w:r>
      <w:r w:rsidRPr="0036216C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2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S, в другую – раствора карбоната натрия Na</w:t>
      </w:r>
      <w:r w:rsidRPr="0036216C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2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CO</w:t>
      </w:r>
      <w:r w:rsidRPr="0036216C">
        <w:rPr>
          <w:rFonts w:ascii="Times New Roman" w:eastAsia="Times New Roman" w:hAnsi="Times New Roman" w:cs="Times New Roman"/>
          <w:bCs/>
          <w:iCs/>
          <w:sz w:val="24"/>
          <w:szCs w:val="24"/>
          <w:vertAlign w:val="subscript"/>
          <w:lang w:eastAsia="ru-RU"/>
        </w:rPr>
        <w:t>3</w:t>
      </w:r>
      <w:r w:rsidRPr="00FA3EE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Наблюдайте в обеих пробирках выпадение осадка, которое сопровождается в первом случае неприятным запахом, во втором – пузырьками газа.</w:t>
      </w:r>
    </w:p>
    <w:p w14:paraId="3738F5B7" w14:textId="77777777" w:rsidR="003C2DFF" w:rsidRDefault="003C2DFF" w:rsidP="00FA3EE0">
      <w:pPr>
        <w:jc w:val="both"/>
      </w:pPr>
    </w:p>
    <w:sectPr w:rsidR="003C2D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7B76A" w14:textId="77777777" w:rsidR="00E62BB4" w:rsidRDefault="00E62BB4" w:rsidP="004415C7">
      <w:pPr>
        <w:spacing w:after="0" w:line="240" w:lineRule="auto"/>
      </w:pPr>
      <w:r>
        <w:separator/>
      </w:r>
    </w:p>
  </w:endnote>
  <w:endnote w:type="continuationSeparator" w:id="0">
    <w:p w14:paraId="2E2CDB73" w14:textId="77777777" w:rsidR="00E62BB4" w:rsidRDefault="00E62BB4" w:rsidP="00441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4458991"/>
      <w:docPartObj>
        <w:docPartGallery w:val="Page Numbers (Bottom of Page)"/>
        <w:docPartUnique/>
      </w:docPartObj>
    </w:sdtPr>
    <w:sdtContent>
      <w:p w14:paraId="5D77C43E" w14:textId="77777777" w:rsidR="004415C7" w:rsidRDefault="004415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1ACC">
          <w:rPr>
            <w:noProof/>
          </w:rPr>
          <w:t>7</w:t>
        </w:r>
        <w:r>
          <w:fldChar w:fldCharType="end"/>
        </w:r>
      </w:p>
    </w:sdtContent>
  </w:sdt>
  <w:p w14:paraId="56B078BB" w14:textId="77777777" w:rsidR="004415C7" w:rsidRDefault="004415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BEB64" w14:textId="77777777" w:rsidR="00E62BB4" w:rsidRDefault="00E62BB4" w:rsidP="004415C7">
      <w:pPr>
        <w:spacing w:after="0" w:line="240" w:lineRule="auto"/>
      </w:pPr>
      <w:r>
        <w:separator/>
      </w:r>
    </w:p>
  </w:footnote>
  <w:footnote w:type="continuationSeparator" w:id="0">
    <w:p w14:paraId="1FE18986" w14:textId="77777777" w:rsidR="00E62BB4" w:rsidRDefault="00E62BB4" w:rsidP="00441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76E0A"/>
    <w:multiLevelType w:val="multilevel"/>
    <w:tmpl w:val="525AC84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5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604384630">
    <w:abstractNumId w:val="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483" w:hanging="283"/>
        </w:pPr>
        <w:rPr>
          <w:sz w:val="20"/>
          <w:szCs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B5"/>
    <w:rsid w:val="001743CD"/>
    <w:rsid w:val="001C424E"/>
    <w:rsid w:val="0036216C"/>
    <w:rsid w:val="0036755F"/>
    <w:rsid w:val="00395AB5"/>
    <w:rsid w:val="003C2DFF"/>
    <w:rsid w:val="004415C7"/>
    <w:rsid w:val="004A7F2B"/>
    <w:rsid w:val="005A6538"/>
    <w:rsid w:val="00606321"/>
    <w:rsid w:val="00952665"/>
    <w:rsid w:val="00962E46"/>
    <w:rsid w:val="009D2560"/>
    <w:rsid w:val="00A32716"/>
    <w:rsid w:val="00B320D1"/>
    <w:rsid w:val="00BF1D0A"/>
    <w:rsid w:val="00CC1ACC"/>
    <w:rsid w:val="00CF42A0"/>
    <w:rsid w:val="00D3589C"/>
    <w:rsid w:val="00E3427A"/>
    <w:rsid w:val="00E62BB4"/>
    <w:rsid w:val="00FA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654D07"/>
  <w15:chartTrackingRefBased/>
  <w15:docId w15:val="{D2CFECE7-B912-4DDB-9EE3-475E0EC4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A6538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customStyle="1" w:styleId="Textbody">
    <w:name w:val="Text body"/>
    <w:basedOn w:val="Standard"/>
    <w:rsid w:val="005A6538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4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15C7"/>
  </w:style>
  <w:style w:type="paragraph" w:styleId="a5">
    <w:name w:val="footer"/>
    <w:basedOn w:val="a"/>
    <w:link w:val="a6"/>
    <w:uiPriority w:val="99"/>
    <w:unhideWhenUsed/>
    <w:rsid w:val="004415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15C7"/>
  </w:style>
  <w:style w:type="table" w:styleId="a7">
    <w:name w:val="Table Grid"/>
    <w:basedOn w:val="a1"/>
    <w:uiPriority w:val="39"/>
    <w:rsid w:val="00362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871BCB-3CAB-4E24-A06E-BE027120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2537</Words>
  <Characters>14465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Мицкая Мария Николаевна</dc:creator>
  <cp:keywords/>
  <dc:description/>
  <cp:lastModifiedBy>User</cp:lastModifiedBy>
  <cp:revision>14</cp:revision>
  <dcterms:created xsi:type="dcterms:W3CDTF">2022-09-21T12:01:00Z</dcterms:created>
  <dcterms:modified xsi:type="dcterms:W3CDTF">2026-06-22T16:39:00Z</dcterms:modified>
</cp:coreProperties>
</file>